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956"/>
      </w:tblGrid>
      <w:tr w:rsidR="006368E6" w:rsidTr="00D478D4">
        <w:tc>
          <w:tcPr>
            <w:tcW w:w="4531" w:type="dxa"/>
            <w:shd w:val="clear" w:color="auto" w:fill="F7CAAC" w:themeFill="accent2" w:themeFillTint="66"/>
          </w:tcPr>
          <w:p w:rsidR="006368E6" w:rsidRPr="0055783E" w:rsidRDefault="0055783E" w:rsidP="006368E6">
            <w:pPr>
              <w:spacing w:line="276" w:lineRule="auto"/>
              <w:rPr>
                <w:sz w:val="32"/>
                <w:szCs w:val="28"/>
              </w:rPr>
            </w:pPr>
            <w:r w:rsidRPr="0055783E">
              <w:rPr>
                <w:sz w:val="32"/>
                <w:szCs w:val="28"/>
              </w:rPr>
              <w:t xml:space="preserve">Immune </w:t>
            </w:r>
            <w:proofErr w:type="spellStart"/>
            <w:r w:rsidRPr="0055783E">
              <w:rPr>
                <w:sz w:val="32"/>
                <w:szCs w:val="28"/>
              </w:rPr>
              <w:t>boost</w:t>
            </w:r>
            <w:proofErr w:type="spellEnd"/>
            <w:r w:rsidR="006368E6" w:rsidRPr="0055783E">
              <w:rPr>
                <w:sz w:val="32"/>
                <w:szCs w:val="28"/>
              </w:rPr>
              <w:t xml:space="preserve"> - </w:t>
            </w:r>
            <w:proofErr w:type="spellStart"/>
            <w:r w:rsidR="006368E6" w:rsidRPr="0055783E">
              <w:rPr>
                <w:sz w:val="32"/>
                <w:szCs w:val="28"/>
              </w:rPr>
              <w:t>english</w:t>
            </w:r>
            <w:proofErr w:type="spellEnd"/>
            <w:r w:rsidR="006368E6" w:rsidRPr="0055783E">
              <w:rPr>
                <w:sz w:val="32"/>
                <w:szCs w:val="28"/>
              </w:rPr>
              <w:t xml:space="preserve"> </w:t>
            </w:r>
            <w:proofErr w:type="spellStart"/>
            <w:r w:rsidR="006368E6" w:rsidRPr="0055783E">
              <w:rPr>
                <w:sz w:val="32"/>
                <w:szCs w:val="28"/>
              </w:rPr>
              <w:t>description</w:t>
            </w:r>
            <w:proofErr w:type="spellEnd"/>
          </w:p>
        </w:tc>
        <w:tc>
          <w:tcPr>
            <w:tcW w:w="4956" w:type="dxa"/>
            <w:shd w:val="clear" w:color="auto" w:fill="F7CAAC" w:themeFill="accent2" w:themeFillTint="66"/>
          </w:tcPr>
          <w:p w:rsidR="006368E6" w:rsidRPr="0055783E" w:rsidRDefault="0055783E" w:rsidP="006368E6">
            <w:pPr>
              <w:spacing w:line="276" w:lineRule="auto"/>
              <w:rPr>
                <w:sz w:val="32"/>
                <w:szCs w:val="28"/>
              </w:rPr>
            </w:pPr>
            <w:r w:rsidRPr="0055783E">
              <w:rPr>
                <w:sz w:val="32"/>
                <w:szCs w:val="28"/>
              </w:rPr>
              <w:t xml:space="preserve">Immune </w:t>
            </w:r>
            <w:proofErr w:type="spellStart"/>
            <w:r w:rsidRPr="0055783E">
              <w:rPr>
                <w:sz w:val="32"/>
                <w:szCs w:val="28"/>
              </w:rPr>
              <w:t>Boost</w:t>
            </w:r>
            <w:proofErr w:type="spellEnd"/>
            <w:r w:rsidR="00D33DC9" w:rsidRPr="0055783E">
              <w:rPr>
                <w:sz w:val="32"/>
                <w:szCs w:val="28"/>
              </w:rPr>
              <w:t xml:space="preserve"> </w:t>
            </w:r>
            <w:r w:rsidR="006368E6" w:rsidRPr="0055783E">
              <w:rPr>
                <w:sz w:val="32"/>
                <w:szCs w:val="28"/>
              </w:rPr>
              <w:t>- descrizione in italiano</w:t>
            </w:r>
          </w:p>
        </w:tc>
      </w:tr>
      <w:tr w:rsidR="006368E6" w:rsidTr="00D478D4">
        <w:tc>
          <w:tcPr>
            <w:tcW w:w="4531" w:type="dxa"/>
          </w:tcPr>
          <w:p w:rsidR="0055783E" w:rsidRPr="0078002D" w:rsidRDefault="0055783E" w:rsidP="0055783E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mmune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ystem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favor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78002D" w:rsidRDefault="0055783E" w:rsidP="0055783E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it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some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people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seem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catch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after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while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others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never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much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cough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runny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nose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factors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involved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ultimately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it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comes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down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power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system!</w:t>
            </w:r>
          </w:p>
          <w:p w:rsidR="0055783E" w:rsidRPr="0078002D" w:rsidRDefault="0055783E" w:rsidP="0055783E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science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the more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the more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resistance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able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build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up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fight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sickness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infection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EXACTLY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designed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do.</w:t>
            </w:r>
          </w:p>
          <w:p w:rsidR="006368E6" w:rsidRPr="0055783E" w:rsidRDefault="0055783E" w:rsidP="0055783E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Packed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some of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nutrient-rich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vegetable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extracts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on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planet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power up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body’s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fight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colds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stay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!</w:t>
            </w:r>
          </w:p>
        </w:tc>
        <w:tc>
          <w:tcPr>
            <w:tcW w:w="4956" w:type="dxa"/>
          </w:tcPr>
          <w:p w:rsidR="0055783E" w:rsidRPr="0078002D" w:rsidRDefault="0055783E" w:rsidP="0055783E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te un favore al vostro s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istema immunitario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78002D" w:rsidRDefault="0055783E" w:rsidP="0055783E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Come mai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alcune persone sembrano prendere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 raffreddore dopo l’altro mentre altri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nemmeno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una cosa come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la tosse 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il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naso che cola? Ci possono essere altri fattori coinvolti, ma in definitiva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quello che conta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è la potenza del tuo sistema immunitario!</w:t>
            </w:r>
          </w:p>
          <w:p w:rsidR="0055783E" w:rsidRDefault="0055783E" w:rsidP="0055783E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Come la scienza ha dimostrato, più antiossidanti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ci sono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nella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tua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dieta,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più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resistenza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sei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grado di costruire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per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combattere la malattia e l'infezione. E questo è esattamente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il motivo per cui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è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stato creato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6368E6" w:rsidRPr="0055783E" w:rsidRDefault="0055783E" w:rsidP="0055783E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C9D7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Ricco di antiossidanti di alcuni degli estratti di frutta e verdura più ricchi di nutrienti del pianeta,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ti aiuta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potrnziare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l’abilità del tuo corpo a combattere i raffreddamenti e a restare in salute!</w:t>
            </w:r>
          </w:p>
        </w:tc>
      </w:tr>
      <w:tr w:rsidR="006368E6" w:rsidTr="00D478D4">
        <w:tc>
          <w:tcPr>
            <w:tcW w:w="4531" w:type="dxa"/>
            <w:shd w:val="clear" w:color="auto" w:fill="F7CAAC" w:themeFill="accent2" w:themeFillTint="66"/>
          </w:tcPr>
          <w:p w:rsidR="006368E6" w:rsidRPr="0055783E" w:rsidRDefault="0055783E" w:rsidP="006368E6">
            <w:pPr>
              <w:spacing w:line="276" w:lineRule="auto"/>
              <w:rPr>
                <w:sz w:val="32"/>
              </w:rPr>
            </w:pPr>
            <w:r w:rsidRPr="0055783E">
              <w:rPr>
                <w:rFonts w:ascii="Arial" w:hAnsi="Arial" w:cs="Arial"/>
                <w:color w:val="784C20"/>
                <w:sz w:val="32"/>
                <w:szCs w:val="60"/>
              </w:rPr>
              <w:t xml:space="preserve">Immune </w:t>
            </w:r>
            <w:proofErr w:type="spellStart"/>
            <w:r w:rsidRPr="0055783E">
              <w:rPr>
                <w:rFonts w:ascii="Arial" w:hAnsi="Arial" w:cs="Arial"/>
                <w:color w:val="784C20"/>
                <w:sz w:val="32"/>
                <w:szCs w:val="60"/>
              </w:rPr>
              <w:t>Boost</w:t>
            </w:r>
            <w:proofErr w:type="spellEnd"/>
            <w:r w:rsidR="00D33DC9" w:rsidRPr="0055783E">
              <w:rPr>
                <w:rFonts w:ascii="Arial" w:hAnsi="Arial" w:cs="Arial"/>
                <w:color w:val="784C20"/>
                <w:sz w:val="32"/>
                <w:szCs w:val="60"/>
              </w:rPr>
              <w:t xml:space="preserve"> </w:t>
            </w:r>
            <w:proofErr w:type="spellStart"/>
            <w:r w:rsidR="006368E6" w:rsidRPr="0055783E">
              <w:rPr>
                <w:rFonts w:ascii="Arial" w:hAnsi="Arial" w:cs="Arial"/>
                <w:color w:val="784C20"/>
                <w:sz w:val="32"/>
                <w:szCs w:val="60"/>
              </w:rPr>
              <w:t>Ingredients</w:t>
            </w:r>
            <w:proofErr w:type="spellEnd"/>
            <w:r w:rsidR="006368E6" w:rsidRPr="0055783E">
              <w:rPr>
                <w:rFonts w:ascii="Arial" w:hAnsi="Arial" w:cs="Arial"/>
                <w:color w:val="784C20"/>
                <w:sz w:val="32"/>
                <w:szCs w:val="60"/>
              </w:rPr>
              <w:t xml:space="preserve"> Benefits</w:t>
            </w:r>
          </w:p>
        </w:tc>
        <w:tc>
          <w:tcPr>
            <w:tcW w:w="4956" w:type="dxa"/>
            <w:shd w:val="clear" w:color="auto" w:fill="F7CAAC" w:themeFill="accent2" w:themeFillTint="66"/>
          </w:tcPr>
          <w:p w:rsidR="006368E6" w:rsidRPr="0055783E" w:rsidRDefault="0055783E" w:rsidP="006368E6">
            <w:pPr>
              <w:spacing w:line="276" w:lineRule="auto"/>
              <w:rPr>
                <w:sz w:val="32"/>
              </w:rPr>
            </w:pPr>
            <w:r w:rsidRPr="0055783E">
              <w:rPr>
                <w:rFonts w:ascii="Arial" w:hAnsi="Arial" w:cs="Arial"/>
                <w:color w:val="784C20"/>
                <w:sz w:val="32"/>
                <w:szCs w:val="60"/>
              </w:rPr>
              <w:t xml:space="preserve">Immune </w:t>
            </w:r>
            <w:proofErr w:type="spellStart"/>
            <w:r w:rsidRPr="0055783E">
              <w:rPr>
                <w:rFonts w:ascii="Arial" w:hAnsi="Arial" w:cs="Arial"/>
                <w:color w:val="784C20"/>
                <w:sz w:val="32"/>
                <w:szCs w:val="60"/>
              </w:rPr>
              <w:t>Boost</w:t>
            </w:r>
            <w:proofErr w:type="spellEnd"/>
            <w:r w:rsidRPr="0055783E">
              <w:rPr>
                <w:rFonts w:ascii="Arial" w:hAnsi="Arial" w:cs="Arial"/>
                <w:color w:val="784C20"/>
                <w:sz w:val="32"/>
                <w:szCs w:val="60"/>
              </w:rPr>
              <w:t xml:space="preserve"> v</w:t>
            </w:r>
            <w:r w:rsidR="006368E6" w:rsidRPr="0055783E">
              <w:rPr>
                <w:rFonts w:ascii="Arial" w:hAnsi="Arial" w:cs="Arial"/>
                <w:color w:val="784C20"/>
                <w:sz w:val="32"/>
                <w:szCs w:val="60"/>
              </w:rPr>
              <w:t>antaggi degli ingredienti</w:t>
            </w:r>
          </w:p>
        </w:tc>
      </w:tr>
      <w:tr w:rsidR="006368E6" w:rsidTr="00D478D4">
        <w:tc>
          <w:tcPr>
            <w:tcW w:w="4531" w:type="dxa"/>
          </w:tcPr>
          <w:p w:rsidR="0055783E" w:rsidRPr="0055783E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55783E">
              <w:rPr>
                <w:rFonts w:ascii="Arial" w:hAnsi="Arial" w:cs="Arial"/>
                <w:color w:val="393939"/>
                <w:sz w:val="36"/>
                <w:szCs w:val="48"/>
              </w:rPr>
              <w:t>Aloe Vera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plant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widely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renowned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miracle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plant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due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high volume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Vitamins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A, C, E,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Folic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Acid, B1, B2, B6, B12, High in Amino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Fatty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Acids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Aloe Vera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ancient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Egyptians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sun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burn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2nd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degree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burns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oral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laxative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Depicted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stone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drawings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“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plant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immortality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”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nowadays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wide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variety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ailments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Another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source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Adaptogen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body’s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reaction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oxidative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stress and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decrease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damage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cell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endures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high stress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levels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today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digestive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Aloe Vera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laxatives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digestion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balancing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supplements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detoxing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qualities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help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alkalize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body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if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applied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skin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Aloe Vera can be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chemical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help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stabilize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bodies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acids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out of balance can cause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anything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arthritis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stomach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ulcers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cancer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immune system with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polysaccharides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source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dietary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fiber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body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metabolize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quicker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reserves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reduction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inflammatory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treatments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widely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renowned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almost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country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near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miraculous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properties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55783E" w:rsidRPr="0055783E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55783E">
              <w:rPr>
                <w:rFonts w:ascii="Arial" w:hAnsi="Arial" w:cs="Arial"/>
                <w:color w:val="393939"/>
                <w:sz w:val="36"/>
                <w:szCs w:val="48"/>
              </w:rPr>
              <w:t>Pomegranate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combat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free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body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brought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on by air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pollution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bad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an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increasingly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sedentary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lifestyle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mood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enhancer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because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taste (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delicious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)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cause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brain to produce mass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amounts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endorphins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give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feeling of “happy” or “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content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”.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Seen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super food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use in immune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disease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deficiencies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treatment and re-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energizing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qualities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body’s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red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cells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Supports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preventing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heart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disease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varicose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veins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clots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buildup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legs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one of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causes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heart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attacks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America.</w:t>
            </w:r>
          </w:p>
          <w:p w:rsid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Grape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</w:t>
            </w: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Skin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</w:t>
            </w: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Extract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Heralded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bone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strength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key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combatant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against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bone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cancer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extract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cognitive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regeneration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properties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brain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function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Panax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Ginseng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people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these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days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beginning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look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older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older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in some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cases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hitting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puberty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far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earlier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norm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generation ago,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Panax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Ginseng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combat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free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give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skin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look of premature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aging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Works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very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Goji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when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combined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root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 immune system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super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supplement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should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admired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Ganoderma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Lucidia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another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beefed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up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fight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against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deficiencies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Ganoderma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Lucidia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provide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healthier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lifestyle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 world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changing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enhancing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air and water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pollution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Beta </w:t>
            </w: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Glucan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activate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immune system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defenses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past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first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signs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or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flu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either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stave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symptoms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or stop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them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together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Mangosteen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History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remembers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Mangosteen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queen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Victoria’s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favorite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because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physicians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recommendation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it, and for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strong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delicious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taste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texture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(and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know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how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long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she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lived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rich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qualities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want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 super food,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bark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twigs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rinds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 mass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multitude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medicinal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elixirs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Proven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promote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overall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heart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productivity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historical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factual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benefits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the best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worlds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Noni </w:t>
            </w: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Fruit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Gives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strong immune support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during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cold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ease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symptoms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fever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go with it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because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amount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something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should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be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eaten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often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can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stave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immune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deficiencies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Goji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Berry</w:t>
            </w:r>
          </w:p>
          <w:p w:rsidR="006368E6" w:rsidRDefault="0055783E" w:rsidP="00120962">
            <w:pPr>
              <w:spacing w:line="276" w:lineRule="auto"/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wonderful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addition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panax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ginseng,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yet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another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 long line of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promote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overall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immunity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function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can be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if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needed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956" w:type="dxa"/>
          </w:tcPr>
          <w:p w:rsidR="0055783E" w:rsidRPr="0055783E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55783E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Aloe Vera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Una pianta ampiamente riconosciuta come una pianta miracolosa per il suo elevato volume di vitamine A, C, E, acido folico, B1, B2, B6, B12,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con molti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Amino e acidi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 grassi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 Aloe Vera è stat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 utilizzata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dagli antichi Egizi per scottature, ustioni di 2 ° grado e anche come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 un lassativo orale. Raffigurata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molti disegni di pietra come la "pianta dell'immortalità" e utilizzat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al giorno d'oggi per il trattamento di una vasta gamma di disturbi. Un'altra fonte di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Adattogeno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noto per aumentare la reazione del corpo allo stress ossidativo e per diminuire il danno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che una cellula sopporta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con elevati livelli di stress. Utilizzat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anche oggi per aiutare nella salute dell'apparato digerente, Aloe Vera è utilizzat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come ingrediente in molti lassativi naturali e integratori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per il </w:t>
            </w:r>
            <w:r w:rsidR="00D478D4" w:rsidRPr="0078002D">
              <w:rPr>
                <w:rFonts w:ascii="Arial" w:hAnsi="Arial" w:cs="Arial"/>
                <w:color w:val="000000"/>
                <w:sz w:val="21"/>
                <w:szCs w:val="21"/>
              </w:rPr>
              <w:t>bilanciamento</w:t>
            </w:r>
            <w:r w:rsidR="00D478D4"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ella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digestione ed è conosciuta per le sue qualità di disintossicazione. Conosciut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aiutare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 ad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alcalinizzare il corpo, anche se applicat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sulla pelle, l'Aloe Vera può essere utilizzat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come un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potente sostanza chimica per contribuire a stabilizzare gli acidi corp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ore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i, che quando sono fuori equilibrio p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ossono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causare qualche cosa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come l’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artrite, ulcere dello stomaco e persino il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cancro. Contribuisce a rafforzare il sistema immunitario con polisaccaridi, principale fonte di fibra alimentare che aiuta il corpo a metabolizzare più velocemente e aumentare le riserve di energia. La sua riduzione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nei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trattament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i infiammatori è ampiamente nota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e utilizzat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 quasi tutti i paesi per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le sue proprietà molto vicine al miracolo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55783E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55783E">
              <w:rPr>
                <w:rFonts w:ascii="Arial" w:hAnsi="Arial" w:cs="Arial"/>
                <w:color w:val="393939"/>
                <w:sz w:val="36"/>
                <w:szCs w:val="48"/>
              </w:rPr>
              <w:t>Melograno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Un potente antiossidante conosciuto per combattere i radicali liberi nel corpo causata da inquinamento atmosferico, cattiva alimentazione e uno stile di vita sempre più sedentario. Usato come uno stato d'animo naturale potenziatore a causa sia il suo gusto (deliziosa) e la sua capacità di causare il cervello a produrre quantità di massa di endorfine che danno la sensazione di "felice" o "contenuto". Visto come un alimento eccellente per il suo utilizzo nella malattia e carenze trattamento immunitario e le qualità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ri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-energizzante ai globuli rossi del corpo. Supporta la salute cardiovascolare per prevenire le malattie cardiache, vene varicose, coaguli di sangue e l'accumulo di sangue nelle gambe, che è una delle principali cause di attacchi di cuore in America.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Estratto di pelle</w:t>
            </w:r>
            <w:r w:rsidR="00D478D4"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</w:t>
            </w:r>
            <w:r w:rsidR="00D478D4">
              <w:rPr>
                <w:rFonts w:ascii="Arial" w:hAnsi="Arial" w:cs="Arial"/>
                <w:color w:val="393939"/>
                <w:sz w:val="36"/>
                <w:szCs w:val="48"/>
              </w:rPr>
              <w:t>d’u</w:t>
            </w:r>
            <w:r w:rsidR="00D478D4" w:rsidRPr="00D478D4">
              <w:rPr>
                <w:rFonts w:ascii="Arial" w:hAnsi="Arial" w:cs="Arial"/>
                <w:color w:val="393939"/>
                <w:sz w:val="36"/>
                <w:szCs w:val="48"/>
              </w:rPr>
              <w:t>va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Acclamato per la sua capacità di aumentare la resistenza ossea e la salute e di combattente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principale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contro il cancro osseo questo estratto viene utilizzato da molti per le sue proprietà di rigenerazione cognitive e la capacità di aumentare la funzione cerebrale.</w:t>
            </w:r>
          </w:p>
          <w:p w:rsidR="0055783E" w:rsidRPr="00D478D4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>Panax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ginseng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La maggior parte dei giovani in questi giorni stanno cominciando a sembrare più vecchi e più anziani, in alcuni casi anche di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arrivare al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la pubertà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molto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prima di quanto era norma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le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una generazione fa,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Panax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Ginseng è conosciuto per combattere i radicali liberi che danno alla pelle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la sembianza di un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invecchiamento precoce. Funziona molto bene con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le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bacche di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Goji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quando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è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combinato; questa radice è un </w:t>
            </w:r>
            <w:proofErr w:type="spellStart"/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super</w:t>
            </w:r>
            <w:r w:rsidR="00D478D4" w:rsidRPr="0078002D">
              <w:rPr>
                <w:rFonts w:ascii="Arial" w:hAnsi="Arial" w:cs="Arial"/>
                <w:color w:val="000000"/>
                <w:sz w:val="21"/>
                <w:szCs w:val="21"/>
              </w:rPr>
              <w:t>integratore</w:t>
            </w:r>
            <w:proofErr w:type="spellEnd"/>
            <w:r w:rsidR="00D478D4"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che aumenta in maniera eccellente il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sistema immunitario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dovrebbe essere ammirato da tutti.</w:t>
            </w:r>
          </w:p>
          <w:p w:rsidR="0055783E" w:rsidRPr="0078002D" w:rsidRDefault="0055783E" w:rsidP="00D478D4">
            <w:pPr>
              <w:spacing w:line="276" w:lineRule="auto"/>
              <w:rPr>
                <w:rFonts w:ascii="Arial" w:hAnsi="Arial" w:cs="Arial"/>
                <w:color w:val="393939"/>
                <w:sz w:val="48"/>
                <w:szCs w:val="48"/>
              </w:rPr>
            </w:pPr>
            <w:proofErr w:type="spellStart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Ganoderma</w:t>
            </w:r>
            <w:proofErr w:type="spellEnd"/>
            <w:r w:rsidRPr="00D478D4">
              <w:rPr>
                <w:rFonts w:ascii="Arial" w:hAnsi="Arial" w:cs="Arial"/>
                <w:color w:val="393939"/>
                <w:sz w:val="36"/>
                <w:szCs w:val="48"/>
              </w:rPr>
              <w:t xml:space="preserve"> Lucidia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Ancora un altro aiuto rinforzato nella lotta contro i deficit immunitari, </w:t>
            </w:r>
            <w:proofErr w:type="spellStart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Ganoderma</w:t>
            </w:r>
            <w:proofErr w:type="spellEnd"/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Lucidia contribuisce a fornire uno stile di vita più sano in un mondo di continuo cambiamento e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 contrastare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l'inquinamento dell'aria e dell'acqua.</w:t>
            </w:r>
          </w:p>
          <w:p w:rsidR="0055783E" w:rsidRP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>
              <w:rPr>
                <w:rFonts w:ascii="Arial" w:hAnsi="Arial" w:cs="Arial"/>
                <w:color w:val="393939"/>
                <w:sz w:val="36"/>
                <w:szCs w:val="48"/>
              </w:rPr>
              <w:t>B</w:t>
            </w:r>
            <w:r w:rsidR="0055783E" w:rsidRPr="00D478D4">
              <w:rPr>
                <w:rFonts w:ascii="Arial" w:hAnsi="Arial" w:cs="Arial"/>
                <w:color w:val="393939"/>
                <w:sz w:val="36"/>
                <w:szCs w:val="48"/>
              </w:rPr>
              <w:t>etaglucano</w:t>
            </w:r>
            <w:proofErr w:type="spellEnd"/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Aiuta ad attivare le difese del sistema immunitario ed è stato usato in passato ai primi segni di un raffreddore o influenza a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allontanar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e i sintomi o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fermarli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tutti insieme.</w:t>
            </w:r>
          </w:p>
          <w:p w:rsidR="0055783E" w:rsidRPr="00D478D4" w:rsidRDefault="00D478D4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>M</w:t>
            </w:r>
            <w:r w:rsidR="0055783E" w:rsidRPr="00D478D4">
              <w:rPr>
                <w:rFonts w:ascii="Arial" w:hAnsi="Arial" w:cs="Arial"/>
                <w:color w:val="393939"/>
                <w:sz w:val="36"/>
                <w:szCs w:val="48"/>
              </w:rPr>
              <w:t>angostano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La storia ricorda che mangostano era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il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frutto preferito della regina Vi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toria, sia a causa della sua raccomandazione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da parte dei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medici,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sia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il suo forte ma delizioso sapore e la consistenza, (e tutti sappiamo quanto tempo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ha vissuto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) ricco di antiossidanti questo frutto ha tutte le qualità che si desidera in un super-aliment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, la sua corteccia,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rami e persino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le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scorze sono usati per una moltitudine di elisir medicinali.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Ha mo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strato di promuovere la salute cardiovascolare e di aiut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are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la produttività complessiva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 xml:space="preserve">del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cuore, questo frutto ha sia benefici storici </w:t>
            </w:r>
            <w:r w:rsidR="00D478D4">
              <w:rPr>
                <w:rFonts w:ascii="Arial" w:hAnsi="Arial" w:cs="Arial"/>
                <w:color w:val="000000"/>
                <w:sz w:val="21"/>
                <w:szCs w:val="21"/>
              </w:rPr>
              <w:t>che basati sui fatti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sono il meglio di entramb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>i i mondi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55783E" w:rsidRPr="00D478D4" w:rsidRDefault="00120962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 xml:space="preserve">Frutto </w:t>
            </w:r>
            <w:r w:rsidR="0055783E" w:rsidRPr="00D478D4">
              <w:rPr>
                <w:rFonts w:ascii="Arial" w:hAnsi="Arial" w:cs="Arial"/>
                <w:color w:val="393939"/>
                <w:sz w:val="36"/>
                <w:szCs w:val="48"/>
              </w:rPr>
              <w:t>Noni</w:t>
            </w:r>
          </w:p>
          <w:p w:rsidR="0055783E" w:rsidRPr="0078002D" w:rsidRDefault="0055783E" w:rsidP="00D478D4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Dà un forte s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>ostegno immunitario e utilizzato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durante un freddo per alleviare i sintomi e la febbre che 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>ne derivano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a causa della sua quantità di antiossidanti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questo frutto è qualcosa che dovrebbe essere consumato 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 xml:space="preserve">più 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>spesso possibile per allontanare</w:t>
            </w:r>
            <w:r w:rsidR="00120962">
              <w:rPr>
                <w:rFonts w:ascii="Arial" w:hAnsi="Arial" w:cs="Arial"/>
                <w:color w:val="000000"/>
                <w:sz w:val="21"/>
                <w:szCs w:val="21"/>
              </w:rPr>
              <w:t xml:space="preserve"> i</w:t>
            </w:r>
            <w:r w:rsidRPr="0078002D">
              <w:rPr>
                <w:rFonts w:ascii="Arial" w:hAnsi="Arial" w:cs="Arial"/>
                <w:color w:val="000000"/>
                <w:sz w:val="21"/>
                <w:szCs w:val="21"/>
              </w:rPr>
              <w:t xml:space="preserve"> deficit immunitari.</w:t>
            </w:r>
          </w:p>
          <w:p w:rsidR="0055783E" w:rsidRPr="00D478D4" w:rsidRDefault="00120962" w:rsidP="00D478D4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 xml:space="preserve">Bacche di </w:t>
            </w:r>
            <w:proofErr w:type="spellStart"/>
            <w:r w:rsidR="0055783E" w:rsidRPr="00D478D4">
              <w:rPr>
                <w:rFonts w:ascii="Arial" w:hAnsi="Arial" w:cs="Arial"/>
                <w:color w:val="393939"/>
                <w:sz w:val="36"/>
                <w:szCs w:val="48"/>
              </w:rPr>
              <w:t>Goji</w:t>
            </w:r>
            <w:proofErr w:type="spellEnd"/>
          </w:p>
          <w:p w:rsidR="006368E6" w:rsidRDefault="00120962" w:rsidP="00120962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Una splendida aggiunta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Panax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Ginseng, questa bacca è l’ennesima di una lunga serie di antiossidanti che promuovono la salute generale, la funzione immunitaria e può essere utilizzato come una sferzata di energia se necessario.</w:t>
            </w:r>
          </w:p>
        </w:tc>
      </w:tr>
      <w:tr w:rsidR="006368E6" w:rsidTr="00D478D4">
        <w:tc>
          <w:tcPr>
            <w:tcW w:w="4531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Directions</w:t>
            </w:r>
            <w:proofErr w:type="spellEnd"/>
          </w:p>
          <w:p w:rsidR="006368E6" w:rsidRPr="005F4F9C" w:rsidRDefault="00EC5999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Simply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open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packet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mix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12-16oz. of water.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every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 to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support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immune system, or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when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feeling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colds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sickness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on.</w:t>
            </w:r>
          </w:p>
        </w:tc>
        <w:tc>
          <w:tcPr>
            <w:tcW w:w="4956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Indicazioni</w:t>
            </w:r>
          </w:p>
          <w:p w:rsidR="006368E6" w:rsidRPr="005F4F9C" w:rsidRDefault="00EC5999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 xml:space="preserve">prire un 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>pacchetto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 xml:space="preserve">e mescolare il contenuto con 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>350-470 ml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>. d'acqua.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uò essere utilizzato ogni giorno per dare supporto ad un sano sistema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immunitario o quando i sintomi di raffreddore o malattia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 stanno avvicinando.</w:t>
            </w:r>
          </w:p>
        </w:tc>
      </w:tr>
    </w:tbl>
    <w:p w:rsidR="00FE65D3" w:rsidRDefault="00FE65D3" w:rsidP="00EC30ED">
      <w:pPr>
        <w:spacing w:line="276" w:lineRule="auto"/>
      </w:pPr>
    </w:p>
    <w:sectPr w:rsidR="00FE6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56"/>
    <w:multiLevelType w:val="multilevel"/>
    <w:tmpl w:val="A6C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92EFB"/>
    <w:multiLevelType w:val="multilevel"/>
    <w:tmpl w:val="087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85553"/>
    <w:multiLevelType w:val="multilevel"/>
    <w:tmpl w:val="328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13B26"/>
    <w:multiLevelType w:val="multilevel"/>
    <w:tmpl w:val="D8F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A2990"/>
    <w:multiLevelType w:val="multilevel"/>
    <w:tmpl w:val="7FB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E72EB"/>
    <w:multiLevelType w:val="multilevel"/>
    <w:tmpl w:val="C75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47EA9"/>
    <w:multiLevelType w:val="multilevel"/>
    <w:tmpl w:val="EFB0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97A74"/>
    <w:multiLevelType w:val="multilevel"/>
    <w:tmpl w:val="06B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A1F05"/>
    <w:multiLevelType w:val="multilevel"/>
    <w:tmpl w:val="834ED4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75E77"/>
    <w:multiLevelType w:val="multilevel"/>
    <w:tmpl w:val="AB2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51D6D"/>
    <w:multiLevelType w:val="hybridMultilevel"/>
    <w:tmpl w:val="42B47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8"/>
    <w:rsid w:val="00013826"/>
    <w:rsid w:val="00086DE1"/>
    <w:rsid w:val="000A177C"/>
    <w:rsid w:val="000C72CB"/>
    <w:rsid w:val="00120962"/>
    <w:rsid w:val="00142BA9"/>
    <w:rsid w:val="00171EAA"/>
    <w:rsid w:val="001C7EAE"/>
    <w:rsid w:val="001E777E"/>
    <w:rsid w:val="001F00F1"/>
    <w:rsid w:val="0020555C"/>
    <w:rsid w:val="00273EC7"/>
    <w:rsid w:val="002F1C18"/>
    <w:rsid w:val="00313F59"/>
    <w:rsid w:val="0040361C"/>
    <w:rsid w:val="00442A52"/>
    <w:rsid w:val="0054458F"/>
    <w:rsid w:val="0055783E"/>
    <w:rsid w:val="00606D87"/>
    <w:rsid w:val="006202F7"/>
    <w:rsid w:val="006249F8"/>
    <w:rsid w:val="006368E6"/>
    <w:rsid w:val="0064410B"/>
    <w:rsid w:val="00702FE5"/>
    <w:rsid w:val="0074795A"/>
    <w:rsid w:val="00756525"/>
    <w:rsid w:val="00763677"/>
    <w:rsid w:val="0076636E"/>
    <w:rsid w:val="00793A96"/>
    <w:rsid w:val="007C53C3"/>
    <w:rsid w:val="009D1C3F"/>
    <w:rsid w:val="00A001B4"/>
    <w:rsid w:val="00A111B0"/>
    <w:rsid w:val="00A7644D"/>
    <w:rsid w:val="00B363B4"/>
    <w:rsid w:val="00B821AB"/>
    <w:rsid w:val="00B90BEC"/>
    <w:rsid w:val="00BD18DF"/>
    <w:rsid w:val="00CA1603"/>
    <w:rsid w:val="00D33DC9"/>
    <w:rsid w:val="00D478D4"/>
    <w:rsid w:val="00D80D55"/>
    <w:rsid w:val="00DE7728"/>
    <w:rsid w:val="00DF3464"/>
    <w:rsid w:val="00EC30ED"/>
    <w:rsid w:val="00EC5999"/>
    <w:rsid w:val="00FE1E38"/>
    <w:rsid w:val="00FE4CF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826A"/>
  <w15:chartTrackingRefBased/>
  <w15:docId w15:val="{496FF8BF-F858-439D-A620-1430505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C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21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72CB"/>
    <w:pPr>
      <w:spacing w:after="3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E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055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6166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Tocci</dc:creator>
  <cp:keywords/>
  <dc:description/>
  <cp:lastModifiedBy>Fabrizio Tocci</cp:lastModifiedBy>
  <cp:revision>4</cp:revision>
  <cp:lastPrinted>2016-12-04T16:09:00Z</cp:lastPrinted>
  <dcterms:created xsi:type="dcterms:W3CDTF">2016-12-04T21:04:00Z</dcterms:created>
  <dcterms:modified xsi:type="dcterms:W3CDTF">2016-12-04T21:31:00Z</dcterms:modified>
</cp:coreProperties>
</file>